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2F7A0" w14:textId="5903C3C6" w:rsidR="00A4785D" w:rsidRPr="00A4785D" w:rsidRDefault="00A4785D" w:rsidP="00A4785D">
      <w:pPr>
        <w:tabs>
          <w:tab w:val="center" w:pos="4536"/>
          <w:tab w:val="right" w:pos="9072"/>
        </w:tabs>
        <w:rPr>
          <w:rFonts w:ascii="Arial" w:hAnsi="Arial" w:cs="Arial"/>
          <w:b/>
          <w:bCs/>
        </w:rPr>
      </w:pPr>
      <w:r w:rsidRPr="00A4785D">
        <w:rPr>
          <w:rFonts w:ascii="Arial" w:hAnsi="Arial" w:cs="Arial"/>
          <w:b/>
          <w:bCs/>
        </w:rPr>
        <w:t>3GPP TSG RAN WG1 #106bis-e</w:t>
      </w:r>
      <w:r w:rsidRPr="00A4785D">
        <w:rPr>
          <w:rFonts w:ascii="Arial" w:hAnsi="Arial" w:cs="Arial"/>
          <w:b/>
          <w:bCs/>
        </w:rPr>
        <w:tab/>
        <w:t xml:space="preserve">                                         </w:t>
      </w:r>
      <w:r w:rsidRPr="00A4785D">
        <w:rPr>
          <w:rFonts w:ascii="Arial" w:hAnsi="Arial" w:cs="Arial"/>
          <w:b/>
          <w:bCs/>
        </w:rPr>
        <w:tab/>
        <w:t xml:space="preserve">   </w:t>
      </w:r>
      <w:r w:rsidR="008338C0" w:rsidRPr="008338C0">
        <w:rPr>
          <w:rFonts w:ascii="Arial" w:hAnsi="Arial" w:cs="Arial"/>
          <w:b/>
          <w:bCs/>
        </w:rPr>
        <w:t>R1-2110510</w:t>
      </w:r>
    </w:p>
    <w:p w14:paraId="21E275B7" w14:textId="77777777" w:rsidR="00A4785D" w:rsidRPr="00A4785D" w:rsidRDefault="00A4785D" w:rsidP="00A4785D">
      <w:pPr>
        <w:tabs>
          <w:tab w:val="center" w:pos="4536"/>
          <w:tab w:val="right" w:pos="9072"/>
        </w:tabs>
        <w:rPr>
          <w:rFonts w:ascii="Arial" w:hAnsi="Arial" w:cs="Arial"/>
          <w:b/>
          <w:bCs/>
        </w:rPr>
      </w:pPr>
      <w:r w:rsidRPr="00A4785D">
        <w:rPr>
          <w:rFonts w:ascii="Arial" w:hAnsi="Arial" w:cs="Arial"/>
          <w:b/>
          <w:bCs/>
        </w:rPr>
        <w:t>e-Meeting, October 11th – 19th, 2021</w:t>
      </w:r>
    </w:p>
    <w:p w14:paraId="4AC6EFE8" w14:textId="77777777" w:rsidR="002E2FF6" w:rsidRPr="001F044A" w:rsidRDefault="002E2FF6" w:rsidP="002E2FF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4CEE6B93" w14:textId="7E1D5CE9" w:rsidR="002E2FF6" w:rsidRDefault="002E2FF6" w:rsidP="002E2FF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8.3.</w:t>
      </w:r>
      <w:r w:rsidR="008338C0">
        <w:rPr>
          <w:sz w:val="22"/>
          <w:szCs w:val="22"/>
        </w:rPr>
        <w:t>3</w:t>
      </w:r>
    </w:p>
    <w:p w14:paraId="71A1CD80" w14:textId="77777777" w:rsidR="002E2FF6" w:rsidRPr="00315C6E" w:rsidRDefault="002E2FF6" w:rsidP="002E2FF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755A54D" w14:textId="6BA9EACC" w:rsidR="002E2FF6" w:rsidRDefault="002E2FF6" w:rsidP="002E2FF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8338C0" w:rsidRPr="008338C0">
        <w:rPr>
          <w:sz w:val="22"/>
          <w:szCs w:val="22"/>
        </w:rPr>
        <w:t>Further discussion on UCI multiplexing and power control in Rel-17 URLLC</w:t>
      </w:r>
    </w:p>
    <w:p w14:paraId="5BB37A46" w14:textId="77777777" w:rsidR="002E2FF6" w:rsidRPr="00D86340" w:rsidRDefault="002E2FF6" w:rsidP="002E2FF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F66C093" w14:textId="4C31FA5C" w:rsidR="002E2FF6" w:rsidRDefault="002E2FF6" w:rsidP="002E2FF6">
      <w:pPr>
        <w:pStyle w:val="Heading1"/>
      </w:pPr>
      <w:r w:rsidRPr="00315C6E">
        <w:t>Introduction</w:t>
      </w:r>
    </w:p>
    <w:p w14:paraId="345E8A2B" w14:textId="35A393DC" w:rsidR="009F1BF2" w:rsidRDefault="009F1BF2" w:rsidP="009F1BF2">
      <w:pPr>
        <w:rPr>
          <w:sz w:val="20"/>
          <w:szCs w:val="20"/>
        </w:rPr>
      </w:pPr>
      <w:r w:rsidRPr="009F1BF2">
        <w:rPr>
          <w:sz w:val="20"/>
          <w:szCs w:val="20"/>
        </w:rPr>
        <w:t>At RAN1 #10</w:t>
      </w:r>
      <w:r w:rsidR="005E5CCE">
        <w:rPr>
          <w:sz w:val="20"/>
          <w:szCs w:val="20"/>
        </w:rPr>
        <w:t>6</w:t>
      </w:r>
      <w:r w:rsidR="00B86764">
        <w:rPr>
          <w:sz w:val="20"/>
          <w:szCs w:val="20"/>
        </w:rPr>
        <w:t>bis</w:t>
      </w:r>
      <w:r w:rsidRPr="009F1BF2">
        <w:rPr>
          <w:sz w:val="20"/>
          <w:szCs w:val="20"/>
        </w:rPr>
        <w:t xml:space="preserve">-e, </w:t>
      </w:r>
      <w:r w:rsidR="00B86764">
        <w:rPr>
          <w:sz w:val="20"/>
          <w:szCs w:val="20"/>
        </w:rPr>
        <w:t>under UCI multiplexing (c.f. R1-2110547), power control for PUCCH with inter-L1 priority UCI multiplexing was discussed. In Section 3.2.3 of R1-2110547, several options are provided:</w:t>
      </w:r>
    </w:p>
    <w:p w14:paraId="692AADEB" w14:textId="77777777" w:rsidR="00B86764" w:rsidRPr="00B86764" w:rsidRDefault="00B86764" w:rsidP="00B86764">
      <w:pPr>
        <w:rPr>
          <w:i/>
          <w:iCs/>
          <w:sz w:val="20"/>
          <w:szCs w:val="20"/>
        </w:rPr>
      </w:pPr>
      <w:r w:rsidRPr="00B86764">
        <w:rPr>
          <w:i/>
          <w:iCs/>
          <w:sz w:val="20"/>
          <w:szCs w:val="20"/>
        </w:rPr>
        <w:t>For multiplexing a high-priority (HP) HARQ-ACK and a low-priority (LP) HARQ-ACK into a PUCCH in R17, down-select from the options:</w:t>
      </w:r>
    </w:p>
    <w:p w14:paraId="255F06AF" w14:textId="77777777" w:rsidR="00B86764" w:rsidRPr="00B86764" w:rsidRDefault="00B86764" w:rsidP="00B86764">
      <w:pPr>
        <w:rPr>
          <w:i/>
          <w:iCs/>
          <w:sz w:val="20"/>
          <w:szCs w:val="20"/>
        </w:rPr>
      </w:pPr>
      <w:r w:rsidRPr="00B86764">
        <w:rPr>
          <w:i/>
          <w:iCs/>
          <w:sz w:val="20"/>
          <w:szCs w:val="20"/>
        </w:rPr>
        <w:tab/>
        <w:t>Option 1: Use the HP UCI bit number and HP RE number for  ∆_(</w:t>
      </w:r>
      <w:proofErr w:type="spellStart"/>
      <w:r w:rsidRPr="00B86764">
        <w:rPr>
          <w:i/>
          <w:iCs/>
          <w:sz w:val="20"/>
          <w:szCs w:val="20"/>
        </w:rPr>
        <w:t>TF,b,f,c</w:t>
      </w:r>
      <w:proofErr w:type="spellEnd"/>
      <w:r w:rsidRPr="00B86764">
        <w:rPr>
          <w:i/>
          <w:iCs/>
          <w:sz w:val="20"/>
          <w:szCs w:val="20"/>
        </w:rPr>
        <w:t>) (</w:t>
      </w:r>
      <w:proofErr w:type="spellStart"/>
      <w:r w:rsidRPr="00B86764">
        <w:rPr>
          <w:i/>
          <w:iCs/>
          <w:sz w:val="20"/>
          <w:szCs w:val="20"/>
        </w:rPr>
        <w:t>i</w:t>
      </w:r>
      <w:proofErr w:type="spellEnd"/>
      <w:r w:rsidRPr="00B86764">
        <w:rPr>
          <w:i/>
          <w:iCs/>
          <w:sz w:val="20"/>
          <w:szCs w:val="20"/>
        </w:rPr>
        <w:t>)   calculation</w:t>
      </w:r>
    </w:p>
    <w:p w14:paraId="49903A25" w14:textId="77777777" w:rsidR="00B86764" w:rsidRPr="00B86764" w:rsidRDefault="00B86764" w:rsidP="00B86764">
      <w:pPr>
        <w:rPr>
          <w:i/>
          <w:iCs/>
          <w:sz w:val="20"/>
          <w:szCs w:val="20"/>
        </w:rPr>
      </w:pPr>
      <w:r w:rsidRPr="00B86764">
        <w:rPr>
          <w:i/>
          <w:iCs/>
          <w:sz w:val="20"/>
          <w:szCs w:val="20"/>
        </w:rPr>
        <w:tab/>
        <w:t>Option 2: Use the LP UCI bit number and LP RE number for  ∆_(</w:t>
      </w:r>
      <w:proofErr w:type="spellStart"/>
      <w:r w:rsidRPr="00B86764">
        <w:rPr>
          <w:i/>
          <w:iCs/>
          <w:sz w:val="20"/>
          <w:szCs w:val="20"/>
        </w:rPr>
        <w:t>TF,b,f,c</w:t>
      </w:r>
      <w:proofErr w:type="spellEnd"/>
      <w:r w:rsidRPr="00B86764">
        <w:rPr>
          <w:i/>
          <w:iCs/>
          <w:sz w:val="20"/>
          <w:szCs w:val="20"/>
        </w:rPr>
        <w:t>) (</w:t>
      </w:r>
      <w:proofErr w:type="spellStart"/>
      <w:r w:rsidRPr="00B86764">
        <w:rPr>
          <w:i/>
          <w:iCs/>
          <w:sz w:val="20"/>
          <w:szCs w:val="20"/>
        </w:rPr>
        <w:t>i</w:t>
      </w:r>
      <w:proofErr w:type="spellEnd"/>
      <w:r w:rsidRPr="00B86764">
        <w:rPr>
          <w:i/>
          <w:iCs/>
          <w:sz w:val="20"/>
          <w:szCs w:val="20"/>
        </w:rPr>
        <w:t xml:space="preserve">)   calculation </w:t>
      </w:r>
    </w:p>
    <w:p w14:paraId="599577D1" w14:textId="3D137DBA" w:rsidR="00B86764" w:rsidRPr="00B86764" w:rsidRDefault="00B86764" w:rsidP="00B86764">
      <w:pPr>
        <w:rPr>
          <w:i/>
          <w:iCs/>
          <w:sz w:val="20"/>
          <w:szCs w:val="20"/>
        </w:rPr>
      </w:pPr>
      <w:r w:rsidRPr="00B86764">
        <w:rPr>
          <w:i/>
          <w:iCs/>
          <w:sz w:val="20"/>
          <w:szCs w:val="20"/>
        </w:rPr>
        <w:tab/>
        <w:t>Option 3: No enhancement.</w:t>
      </w:r>
    </w:p>
    <w:p w14:paraId="2CEA8EDC" w14:textId="77777777" w:rsidR="005E5CCE" w:rsidRPr="009F1BF2" w:rsidRDefault="005E5CCE" w:rsidP="009F1BF2">
      <w:pPr>
        <w:rPr>
          <w:sz w:val="20"/>
          <w:szCs w:val="20"/>
        </w:rPr>
      </w:pPr>
    </w:p>
    <w:p w14:paraId="50B8CEE2" w14:textId="32760BFD" w:rsidR="004953DE" w:rsidRPr="008A2944" w:rsidRDefault="005A4A6F" w:rsidP="006170EF">
      <w:pPr>
        <w:pStyle w:val="Heading1"/>
      </w:pPr>
      <w:r>
        <w:t xml:space="preserve">Discussion on </w:t>
      </w:r>
      <w:r w:rsidR="009F0CC0">
        <w:t>power control</w:t>
      </w:r>
    </w:p>
    <w:p w14:paraId="76D76DF5" w14:textId="77777777" w:rsidR="00770AE0" w:rsidRPr="009F0CC0" w:rsidRDefault="00770AE0" w:rsidP="00770AE0">
      <w:pPr>
        <w:pStyle w:val="FirstParagraph"/>
        <w:rPr>
          <w:rFonts w:ascii="Times New Roman" w:hAnsi="Times New Roman" w:cs="Times New Roman"/>
          <w:sz w:val="22"/>
          <w:szCs w:val="22"/>
        </w:rPr>
      </w:pPr>
      <w:r w:rsidRPr="009F0CC0">
        <w:rPr>
          <w:rFonts w:ascii="Times New Roman" w:hAnsi="Times New Roman" w:cs="Times New Roman"/>
          <w:sz w:val="22"/>
          <w:szCs w:val="22"/>
        </w:rPr>
        <w:t>A key discussion on Rel-17 URLLC power control is about how the spectral efficiency is calculated.</w:t>
      </w:r>
    </w:p>
    <w:p w14:paraId="41A2395A" w14:textId="01782FB4" w:rsidR="00770AE0" w:rsidRPr="009F0CC0" w:rsidRDefault="00770AE0" w:rsidP="00770AE0">
      <w:pPr>
        <w:pStyle w:val="BodyText"/>
        <w:rPr>
          <w:rFonts w:ascii="Times New Roman" w:hAnsi="Times New Roman" w:cs="Times New Roman"/>
          <w:sz w:val="22"/>
          <w:szCs w:val="22"/>
        </w:rPr>
      </w:pPr>
      <w:r w:rsidRPr="009F0CC0">
        <w:rPr>
          <w:rFonts w:ascii="Times New Roman" w:hAnsi="Times New Roman" w:cs="Times New Roman"/>
          <w:sz w:val="22"/>
          <w:szCs w:val="22"/>
        </w:rPr>
        <w:t xml:space="preserve">Let the payload including potential CRC bits for HP be </w:t>
      </w:r>
      <m:oMath>
        <m:sSub>
          <m:sSubPr>
            <m:ctrlPr>
              <w:rPr>
                <w:rFonts w:ascii="Cambria Math" w:hAnsi="Cambria Math" w:cs="Times New Roman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2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2"/>
                <w:szCs w:val="22"/>
              </w:rPr>
              <m:t>H</m:t>
            </m:r>
          </m:sub>
        </m:sSub>
      </m:oMath>
      <w:r w:rsidRPr="009F0CC0">
        <w:rPr>
          <w:rFonts w:ascii="Times New Roman" w:hAnsi="Times New Roman" w:cs="Times New Roman"/>
          <w:sz w:val="22"/>
          <w:szCs w:val="22"/>
        </w:rPr>
        <w:t xml:space="preserve">, let the REs taken by HP UCI be </w:t>
      </w:r>
      <m:oMath>
        <m:sSub>
          <m:sSubPr>
            <m:ctrlPr>
              <w:rPr>
                <w:rFonts w:ascii="Cambria Math" w:hAnsi="Cambria Math" w:cs="Times New Roman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2"/>
                <w:szCs w:val="22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2"/>
                <w:szCs w:val="22"/>
              </w:rPr>
              <m:t>H</m:t>
            </m:r>
          </m:sub>
        </m:sSub>
      </m:oMath>
      <w:r w:rsidRPr="009F0CC0">
        <w:rPr>
          <w:rFonts w:ascii="Times New Roman" w:hAnsi="Times New Roman" w:cs="Times New Roman"/>
          <w:sz w:val="22"/>
          <w:szCs w:val="22"/>
        </w:rPr>
        <w:t xml:space="preserve">, let </w:t>
      </w:r>
      <m:oMath>
        <m:sSub>
          <m:sSubPr>
            <m:ctrlPr>
              <w:rPr>
                <w:rFonts w:ascii="Cambria Math" w:hAnsi="Cambria Math" w:cs="Times New Roman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2"/>
                <w:szCs w:val="22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2"/>
                <w:szCs w:val="22"/>
              </w:rPr>
              <m:t>m</m:t>
            </m:r>
          </m:sub>
        </m:sSub>
      </m:oMath>
      <w:r w:rsidRPr="009F0CC0">
        <w:rPr>
          <w:rFonts w:ascii="Times New Roman" w:hAnsi="Times New Roman" w:cs="Times New Roman"/>
          <w:sz w:val="22"/>
          <w:szCs w:val="22"/>
        </w:rPr>
        <w:t xml:space="preserve"> be the modulation order for PUCCH, then roughly </w:t>
      </w:r>
      <m:oMath>
        <m:sSub>
          <m:sSubPr>
            <m:ctrlPr>
              <w:rPr>
                <w:rFonts w:ascii="Cambria Math" w:hAnsi="Cambria Math" w:cs="Times New Roman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2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2"/>
                <w:szCs w:val="22"/>
              </w:rPr>
              <m:t>H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/</m:t>
        </m:r>
        <m:d>
          <m:dPr>
            <m:ctrlPr>
              <w:rPr>
                <w:rFonts w:ascii="Cambria Math" w:hAnsi="Cambria Math" w:cs="Times New Roman"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2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</w:rPr>
                  <m:t>H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2"/>
                <w:szCs w:val="22"/>
              </w:rPr>
              <m:t>⋅</m:t>
            </m:r>
            <m:sSub>
              <m:sSubPr>
                <m:ctrlPr>
                  <w:rPr>
                    <w:rFonts w:ascii="Cambria Math" w:hAnsi="Cambria Math" w:cs="Times New Roman"/>
                    <w:sz w:val="22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</w:rPr>
                  <m:t>m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≈</m:t>
        </m:r>
        <m:sSub>
          <m:sSubPr>
            <m:ctrlPr>
              <w:rPr>
                <w:rFonts w:ascii="Cambria Math" w:hAnsi="Cambria Math" w:cs="Times New Roman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2"/>
                <w:szCs w:val="22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2"/>
                <w:szCs w:val="22"/>
              </w:rPr>
              <m:t>1</m:t>
            </m:r>
          </m:sub>
        </m:sSub>
      </m:oMath>
      <w:r w:rsidRPr="009F0CC0">
        <w:rPr>
          <w:rFonts w:ascii="Times New Roman" w:hAnsi="Times New Roman" w:cs="Times New Roman"/>
          <w:sz w:val="22"/>
          <w:szCs w:val="22"/>
        </w:rPr>
        <w:t xml:space="preserve">, where </w:t>
      </w:r>
      <m:oMath>
        <m:sSub>
          <m:sSubPr>
            <m:ctrlPr>
              <w:rPr>
                <w:rFonts w:ascii="Cambria Math" w:hAnsi="Cambria Math" w:cs="Times New Roman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2"/>
                <w:szCs w:val="22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2"/>
                <w:szCs w:val="22"/>
              </w:rPr>
              <m:t>1</m:t>
            </m:r>
          </m:sub>
        </m:sSub>
      </m:oMath>
      <w:r w:rsidRPr="009F0CC0">
        <w:rPr>
          <w:rFonts w:ascii="Times New Roman" w:hAnsi="Times New Roman" w:cs="Times New Roman"/>
          <w:sz w:val="22"/>
          <w:szCs w:val="22"/>
        </w:rPr>
        <w:t xml:space="preserve"> is the coding rate for HP UCI(s), and Let the payload including potential CRC bits for LP be </w:t>
      </w:r>
      <m:oMath>
        <m:sSub>
          <m:sSubPr>
            <m:ctrlPr>
              <w:rPr>
                <w:rFonts w:ascii="Cambria Math" w:hAnsi="Cambria Math" w:cs="Times New Roman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2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2"/>
                <w:szCs w:val="22"/>
              </w:rPr>
              <m:t>L</m:t>
            </m:r>
          </m:sub>
        </m:sSub>
      </m:oMath>
      <w:r w:rsidRPr="009F0CC0">
        <w:rPr>
          <w:rFonts w:ascii="Times New Roman" w:hAnsi="Times New Roman" w:cs="Times New Roman"/>
          <w:sz w:val="22"/>
          <w:szCs w:val="22"/>
        </w:rPr>
        <w:t xml:space="preserve">, let the REs taken by LP UCI be </w:t>
      </w:r>
      <m:oMath>
        <m:sSub>
          <m:sSubPr>
            <m:ctrlPr>
              <w:rPr>
                <w:rFonts w:ascii="Cambria Math" w:hAnsi="Cambria Math" w:cs="Times New Roman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2"/>
                <w:szCs w:val="22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2"/>
                <w:szCs w:val="22"/>
              </w:rPr>
              <m:t>L</m:t>
            </m:r>
          </m:sub>
        </m:sSub>
      </m:oMath>
      <w:r w:rsidRPr="009F0CC0">
        <w:rPr>
          <w:rFonts w:ascii="Times New Roman" w:hAnsi="Times New Roman" w:cs="Times New Roman"/>
          <w:sz w:val="22"/>
          <w:szCs w:val="22"/>
        </w:rPr>
        <w:t xml:space="preserve">, then roughly </w:t>
      </w:r>
      <m:oMath>
        <m:sSub>
          <m:sSubPr>
            <m:ctrlPr>
              <w:rPr>
                <w:rFonts w:ascii="Cambria Math" w:hAnsi="Cambria Math" w:cs="Times New Roman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2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2"/>
                <w:szCs w:val="22"/>
              </w:rPr>
              <m:t>L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/</m:t>
        </m:r>
        <m:d>
          <m:dPr>
            <m:ctrlPr>
              <w:rPr>
                <w:rFonts w:ascii="Cambria Math" w:hAnsi="Cambria Math" w:cs="Times New Roman"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2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</w:rPr>
                  <m:t>L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2"/>
                <w:szCs w:val="22"/>
              </w:rPr>
              <m:t>⋅</m:t>
            </m:r>
            <m:sSub>
              <m:sSubPr>
                <m:ctrlPr>
                  <w:rPr>
                    <w:rFonts w:ascii="Cambria Math" w:hAnsi="Cambria Math" w:cs="Times New Roman"/>
                    <w:sz w:val="22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</w:rPr>
                  <m:t>m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≈</m:t>
        </m:r>
        <m:sSub>
          <m:sSubPr>
            <m:ctrlPr>
              <w:rPr>
                <w:rFonts w:ascii="Cambria Math" w:hAnsi="Cambria Math" w:cs="Times New Roman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2"/>
                <w:szCs w:val="22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2"/>
                <w:szCs w:val="22"/>
              </w:rPr>
              <m:t>2</m:t>
            </m:r>
          </m:sub>
        </m:sSub>
      </m:oMath>
      <w:r w:rsidRPr="009F0CC0">
        <w:rPr>
          <w:rFonts w:ascii="Times New Roman" w:hAnsi="Times New Roman" w:cs="Times New Roman"/>
          <w:sz w:val="22"/>
          <w:szCs w:val="22"/>
        </w:rPr>
        <w:t xml:space="preserve">, where </w:t>
      </w:r>
      <m:oMath>
        <m:sSub>
          <m:sSubPr>
            <m:ctrlPr>
              <w:rPr>
                <w:rFonts w:ascii="Cambria Math" w:hAnsi="Cambria Math" w:cs="Times New Roman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2"/>
                <w:szCs w:val="22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2"/>
                <w:szCs w:val="22"/>
              </w:rPr>
              <m:t>2</m:t>
            </m:r>
          </m:sub>
        </m:sSub>
      </m:oMath>
      <w:r w:rsidRPr="009F0CC0">
        <w:rPr>
          <w:rFonts w:ascii="Times New Roman" w:hAnsi="Times New Roman" w:cs="Times New Roman"/>
          <w:sz w:val="22"/>
          <w:szCs w:val="22"/>
        </w:rPr>
        <w:t xml:space="preserve"> is the coding rate for LP UCI(s).</w:t>
      </w:r>
    </w:p>
    <w:p w14:paraId="077F1A86" w14:textId="77777777" w:rsidR="00770AE0" w:rsidRPr="009F0CC0" w:rsidRDefault="00770AE0" w:rsidP="00770AE0">
      <w:pPr>
        <w:pStyle w:val="BodyText"/>
        <w:rPr>
          <w:rFonts w:ascii="Times New Roman" w:hAnsi="Times New Roman" w:cs="Times New Roman"/>
          <w:sz w:val="22"/>
          <w:szCs w:val="22"/>
        </w:rPr>
      </w:pPr>
      <w:r w:rsidRPr="009F0CC0">
        <w:rPr>
          <w:rFonts w:ascii="Times New Roman" w:hAnsi="Times New Roman" w:cs="Times New Roman"/>
          <w:sz w:val="22"/>
          <w:szCs w:val="22"/>
        </w:rPr>
        <w:t>We can consider several alternatives:</w:t>
      </w:r>
    </w:p>
    <w:p w14:paraId="32293E94" w14:textId="56F08FF5" w:rsidR="00770AE0" w:rsidRPr="009F0CC0" w:rsidRDefault="00B86764" w:rsidP="00770AE0">
      <w:pPr>
        <w:numPr>
          <w:ilvl w:val="0"/>
          <w:numId w:val="20"/>
        </w:numPr>
        <w:spacing w:after="200"/>
        <w:rPr>
          <w:sz w:val="22"/>
          <w:szCs w:val="22"/>
        </w:rPr>
      </w:pPr>
      <w:r w:rsidRPr="009F0CC0">
        <w:rPr>
          <w:sz w:val="22"/>
          <w:szCs w:val="22"/>
        </w:rPr>
        <w:t>Option</w:t>
      </w:r>
      <w:r w:rsidR="00770AE0" w:rsidRPr="009F0CC0">
        <w:rPr>
          <w:sz w:val="22"/>
          <w:szCs w:val="22"/>
        </w:rPr>
        <w:t xml:space="preserve"> 1: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H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</w:rPr>
          <m:t>/</m:t>
        </m:r>
        <m:d>
          <m:dPr>
            <m:ctrlPr>
              <w:rPr>
                <w:rFonts w:ascii="Cambria Math" w:hAnsi="Cambria Math"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H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 w:val="22"/>
            <w:szCs w:val="22"/>
          </w:rPr>
          <m:t>≈</m:t>
        </m:r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</w:rPr>
          <m:t>/</m:t>
        </m:r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m</m:t>
            </m:r>
          </m:sub>
        </m:sSub>
      </m:oMath>
    </w:p>
    <w:p w14:paraId="73527A92" w14:textId="29B27440" w:rsidR="00770AE0" w:rsidRPr="009F0CC0" w:rsidRDefault="00B86764" w:rsidP="00770AE0">
      <w:pPr>
        <w:numPr>
          <w:ilvl w:val="0"/>
          <w:numId w:val="20"/>
        </w:numPr>
        <w:spacing w:after="200"/>
        <w:rPr>
          <w:sz w:val="22"/>
          <w:szCs w:val="22"/>
        </w:rPr>
      </w:pPr>
      <w:r w:rsidRPr="009F0CC0">
        <w:rPr>
          <w:sz w:val="22"/>
          <w:szCs w:val="22"/>
        </w:rPr>
        <w:t xml:space="preserve">Option </w:t>
      </w:r>
      <w:r w:rsidR="00770AE0" w:rsidRPr="009F0CC0">
        <w:rPr>
          <w:sz w:val="22"/>
          <w:szCs w:val="22"/>
        </w:rPr>
        <w:t xml:space="preserve">2: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</w:rPr>
          <m:t>/</m:t>
        </m:r>
        <m:d>
          <m:dPr>
            <m:ctrlPr>
              <w:rPr>
                <w:rFonts w:ascii="Cambria Math" w:hAnsi="Cambria Math"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 w:val="22"/>
            <w:szCs w:val="22"/>
          </w:rPr>
          <m:t>≈</m:t>
        </m:r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</w:rPr>
          <m:t>/</m:t>
        </m:r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m</m:t>
            </m:r>
          </m:sub>
        </m:sSub>
      </m:oMath>
    </w:p>
    <w:p w14:paraId="3E3525D4" w14:textId="3D873852" w:rsidR="00770AE0" w:rsidRPr="009F0CC0" w:rsidRDefault="00B86764" w:rsidP="00770AE0">
      <w:pPr>
        <w:numPr>
          <w:ilvl w:val="0"/>
          <w:numId w:val="20"/>
        </w:numPr>
        <w:spacing w:after="200"/>
        <w:rPr>
          <w:sz w:val="22"/>
          <w:szCs w:val="22"/>
        </w:rPr>
      </w:pPr>
      <w:r w:rsidRPr="009F0CC0">
        <w:rPr>
          <w:sz w:val="22"/>
          <w:szCs w:val="22"/>
        </w:rPr>
        <w:t>Option</w:t>
      </w:r>
      <w:r w:rsidR="00770AE0" w:rsidRPr="009F0CC0">
        <w:rPr>
          <w:sz w:val="22"/>
          <w:szCs w:val="22"/>
        </w:rPr>
        <w:t xml:space="preserve"> 3: </w:t>
      </w:r>
      <m:oMath>
        <m:d>
          <m:dPr>
            <m:ctrlPr>
              <w:rPr>
                <w:rFonts w:ascii="Cambria Math" w:hAnsi="Cambria Math"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H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 w:val="22"/>
            <w:szCs w:val="22"/>
          </w:rPr>
          <m:t>/</m:t>
        </m:r>
        <m:d>
          <m:dPr>
            <m:ctrlPr>
              <w:rPr>
                <w:rFonts w:ascii="Cambria Math" w:hAnsi="Cambria Math"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H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 w:val="22"/>
            <w:szCs w:val="22"/>
          </w:rPr>
          <m:t>≈</m:t>
        </m:r>
        <m:d>
          <m:dPr>
            <m:ctrlPr>
              <w:rPr>
                <w:rFonts w:ascii="Cambria Math" w:hAnsi="Cambria Math"/>
                <w:sz w:val="22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1+β</m:t>
            </m:r>
          </m:e>
        </m:d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</w:rPr>
          <m:t>/</m:t>
        </m:r>
        <m:d>
          <m:dPr>
            <m:ctrlPr>
              <w:rPr>
                <w:rFonts w:ascii="Cambria Math" w:hAnsi="Cambria Math"/>
                <w:sz w:val="22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1+β</m:t>
            </m:r>
            <m:sSub>
              <m:sSub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/</m:t>
            </m:r>
            <m:sSub>
              <m:sSub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 w:val="22"/>
            <w:szCs w:val="22"/>
          </w:rPr>
          <m:t>/</m:t>
        </m:r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m</m:t>
            </m:r>
          </m:sub>
        </m:sSub>
      </m:oMath>
      <w:r w:rsidR="00770AE0" w:rsidRPr="009F0CC0">
        <w:rPr>
          <w:sz w:val="22"/>
          <w:szCs w:val="22"/>
        </w:rPr>
        <w:t xml:space="preserve">, where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β=</m:t>
        </m:r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</w:rPr>
          <m:t>/</m:t>
        </m:r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H</m:t>
            </m:r>
          </m:sub>
        </m:sSub>
      </m:oMath>
      <w:r w:rsidR="00770AE0" w:rsidRPr="009F0CC0">
        <w:rPr>
          <w:sz w:val="22"/>
          <w:szCs w:val="22"/>
        </w:rPr>
        <w:t>.</w:t>
      </w:r>
    </w:p>
    <w:p w14:paraId="17F91A59" w14:textId="41995079" w:rsidR="00770AE0" w:rsidRPr="009F0CC0" w:rsidRDefault="00770AE0" w:rsidP="00770AE0">
      <w:pPr>
        <w:pStyle w:val="FirstParagraph"/>
        <w:rPr>
          <w:rFonts w:ascii="Times New Roman" w:hAnsi="Times New Roman" w:cs="Times New Roman"/>
          <w:sz w:val="22"/>
          <w:szCs w:val="22"/>
        </w:rPr>
      </w:pPr>
      <w:r w:rsidRPr="009F0CC0">
        <w:rPr>
          <w:rFonts w:ascii="Times New Roman" w:hAnsi="Times New Roman" w:cs="Times New Roman"/>
          <w:sz w:val="22"/>
          <w:szCs w:val="22"/>
        </w:rPr>
        <w:t xml:space="preserve">When LP UCIs are multiplexed over a HP PUCCH, the reliability of HP UCIs should not be compromised. Hence it is very reasonable to take Alt. 1. Now we can check </w:t>
      </w:r>
      <w:r w:rsidR="009F0CC0" w:rsidRPr="009F0CC0">
        <w:rPr>
          <w:rFonts w:ascii="Times New Roman" w:hAnsi="Times New Roman" w:cs="Times New Roman"/>
          <w:sz w:val="22"/>
          <w:szCs w:val="22"/>
        </w:rPr>
        <w:t>whether Option</w:t>
      </w:r>
      <w:r w:rsidRPr="009F0CC0">
        <w:rPr>
          <w:rFonts w:ascii="Times New Roman" w:hAnsi="Times New Roman" w:cs="Times New Roman"/>
          <w:sz w:val="22"/>
          <w:szCs w:val="22"/>
        </w:rPr>
        <w:t xml:space="preserve"> 3 can approximately achieve </w:t>
      </w:r>
      <w:r w:rsidR="00B86764" w:rsidRPr="009F0CC0">
        <w:rPr>
          <w:rFonts w:ascii="Times New Roman" w:hAnsi="Times New Roman" w:cs="Times New Roman"/>
          <w:sz w:val="22"/>
          <w:szCs w:val="22"/>
        </w:rPr>
        <w:t>Option</w:t>
      </w:r>
      <w:r w:rsidRPr="009F0CC0">
        <w:rPr>
          <w:rFonts w:ascii="Times New Roman" w:hAnsi="Times New Roman" w:cs="Times New Roman"/>
          <w:sz w:val="22"/>
          <w:szCs w:val="22"/>
        </w:rPr>
        <w:t xml:space="preserve"> 1 under most conditions. From our examination</w:t>
      </w:r>
      <w:r w:rsidR="00BE2E4D" w:rsidRPr="009F0CC0">
        <w:rPr>
          <w:rFonts w:ascii="Times New Roman" w:hAnsi="Times New Roman" w:cs="Times New Roman"/>
          <w:sz w:val="22"/>
          <w:szCs w:val="22"/>
        </w:rPr>
        <w:t xml:space="preserve"> as in the </w:t>
      </w:r>
      <w:r w:rsidR="00D75ED7" w:rsidRPr="009F0CC0">
        <w:rPr>
          <w:rFonts w:ascii="Times New Roman" w:hAnsi="Times New Roman" w:cs="Times New Roman"/>
          <w:sz w:val="22"/>
          <w:szCs w:val="22"/>
        </w:rPr>
        <w:t>attachment</w:t>
      </w:r>
      <w:r w:rsidRPr="009F0CC0">
        <w:rPr>
          <w:rFonts w:ascii="Times New Roman" w:hAnsi="Times New Roman" w:cs="Times New Roman"/>
          <w:sz w:val="22"/>
          <w:szCs w:val="22"/>
        </w:rPr>
        <w:t>, the answer is no.</w:t>
      </w:r>
    </w:p>
    <w:p w14:paraId="1833FC2E" w14:textId="4069D630" w:rsidR="00D75ED7" w:rsidRPr="00D75ED7" w:rsidRDefault="00D75ED7" w:rsidP="00D75ED7">
      <w:pPr>
        <w:pStyle w:val="BodyText"/>
      </w:pPr>
      <w:r w:rsidRPr="00D75ED7">
        <w:drawing>
          <wp:inline distT="0" distB="0" distL="0" distR="0" wp14:anchorId="374AD5A4" wp14:editId="1569028D">
            <wp:extent cx="6120765" cy="2162175"/>
            <wp:effectExtent l="0" t="0" r="635" b="0"/>
            <wp:docPr id="4" name="Picture 4" descr="A picture containing text, build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text, building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71CCD8" w14:textId="5FA09504" w:rsidR="00BE2E4D" w:rsidRPr="00BE2E4D" w:rsidRDefault="00D75ED7" w:rsidP="00BE2E4D">
      <w:pPr>
        <w:pStyle w:val="BodyText"/>
      </w:pPr>
      <w:r w:rsidRPr="00D75ED7">
        <w:lastRenderedPageBreak/>
        <w:drawing>
          <wp:inline distT="0" distB="0" distL="0" distR="0" wp14:anchorId="2E81ADEB" wp14:editId="4C884546">
            <wp:extent cx="6120765" cy="2216150"/>
            <wp:effectExtent l="0" t="0" r="635" b="6350"/>
            <wp:docPr id="1" name="Picture 1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abl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21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52AD8E" w14:textId="138F58D4" w:rsidR="00BE2E4D" w:rsidRPr="009F0CC0" w:rsidRDefault="00BE2E4D" w:rsidP="00BE2E4D">
      <w:pPr>
        <w:pStyle w:val="BodyText"/>
        <w:rPr>
          <w:rFonts w:ascii="Times New Roman" w:hAnsi="Times New Roman" w:cs="Times New Roman"/>
        </w:rPr>
      </w:pPr>
      <w:r w:rsidRPr="009F0CC0">
        <w:rPr>
          <w:rFonts w:ascii="Times New Roman" w:hAnsi="Times New Roman" w:cs="Times New Roman"/>
        </w:rPr>
        <w:t xml:space="preserve">Note for PUCCH to work properly, inter-cell interference cannot be ignored. For example, if intercell interference fluctuates from multiplexing with HP UCIs only to HP+LP UCIs,  it can be </w:t>
      </w:r>
      <w:r w:rsidR="009F0CC0" w:rsidRPr="009F0CC0">
        <w:rPr>
          <w:rFonts w:ascii="Times New Roman" w:hAnsi="Times New Roman" w:cs="Times New Roman"/>
        </w:rPr>
        <w:t>challenging</w:t>
      </w:r>
      <w:r w:rsidRPr="009F0CC0">
        <w:rPr>
          <w:rFonts w:ascii="Times New Roman" w:hAnsi="Times New Roman" w:cs="Times New Roman"/>
        </w:rPr>
        <w:t xml:space="preserve"> from cell planning/configuration point of view.</w:t>
      </w:r>
    </w:p>
    <w:p w14:paraId="2268A32C" w14:textId="77777777" w:rsidR="00BE2E4D" w:rsidRPr="009F0CC0" w:rsidRDefault="00BE2E4D" w:rsidP="00BE2E4D">
      <w:pPr>
        <w:pStyle w:val="BodyText"/>
        <w:rPr>
          <w:rFonts w:ascii="Times New Roman" w:hAnsi="Times New Roman" w:cs="Times New Roman"/>
        </w:rPr>
      </w:pPr>
    </w:p>
    <w:p w14:paraId="4A748420" w14:textId="77777777" w:rsidR="00770AE0" w:rsidRPr="009F0CC0" w:rsidRDefault="00770AE0" w:rsidP="00770AE0">
      <w:pPr>
        <w:pStyle w:val="BodyText"/>
        <w:rPr>
          <w:rFonts w:ascii="Times New Roman" w:hAnsi="Times New Roman" w:cs="Times New Roman"/>
        </w:rPr>
      </w:pPr>
      <w:r w:rsidRPr="009F0CC0">
        <w:rPr>
          <w:rFonts w:ascii="Times New Roman" w:hAnsi="Times New Roman" w:cs="Times New Roman"/>
        </w:rPr>
        <w:t>Hence we have</w:t>
      </w:r>
    </w:p>
    <w:p w14:paraId="72FD9783" w14:textId="77777777" w:rsidR="00770AE0" w:rsidRPr="009F0CC0" w:rsidRDefault="00770AE0" w:rsidP="00770AE0">
      <w:pPr>
        <w:pStyle w:val="BodyText"/>
        <w:rPr>
          <w:rFonts w:ascii="Times New Roman" w:hAnsi="Times New Roman" w:cs="Times New Roman"/>
          <w:b/>
          <w:bCs/>
        </w:rPr>
      </w:pPr>
      <w:r w:rsidRPr="009F0CC0">
        <w:rPr>
          <w:rFonts w:ascii="Times New Roman" w:hAnsi="Times New Roman" w:cs="Times New Roman"/>
          <w:b/>
          <w:bCs/>
        </w:rPr>
        <w:t>Proposal:</w:t>
      </w:r>
    </w:p>
    <w:p w14:paraId="05AA7F45" w14:textId="77777777" w:rsidR="00770AE0" w:rsidRPr="009F0CC0" w:rsidRDefault="00770AE0" w:rsidP="00770AE0">
      <w:pPr>
        <w:pStyle w:val="BodyText"/>
        <w:rPr>
          <w:rFonts w:ascii="Times New Roman" w:hAnsi="Times New Roman" w:cs="Times New Roman"/>
          <w:b/>
          <w:bCs/>
        </w:rPr>
      </w:pPr>
      <w:r w:rsidRPr="009F0CC0">
        <w:rPr>
          <w:rFonts w:ascii="Times New Roman" w:hAnsi="Times New Roman" w:cs="Times New Roman"/>
          <w:b/>
          <w:bCs/>
        </w:rPr>
        <w:t>The spectral efficiency calculation is based on the payload size of HP UCI(s) and REs for HP UCI(s)</w:t>
      </w:r>
    </w:p>
    <w:p w14:paraId="735C87F6" w14:textId="79463D83" w:rsidR="004953DE" w:rsidRPr="004953DE" w:rsidRDefault="004953DE" w:rsidP="004953DE">
      <w:pPr>
        <w:rPr>
          <w:sz w:val="20"/>
          <w:szCs w:val="20"/>
        </w:rPr>
      </w:pPr>
    </w:p>
    <w:p w14:paraId="426597A0" w14:textId="77777777" w:rsidR="002E2FF6" w:rsidRDefault="002E2FF6" w:rsidP="003501AB">
      <w:pPr>
        <w:pStyle w:val="Heading1"/>
        <w:numPr>
          <w:ilvl w:val="0"/>
          <w:numId w:val="0"/>
        </w:numPr>
        <w:ind w:left="432" w:hanging="432"/>
      </w:pPr>
      <w:r>
        <w:t xml:space="preserve">3. </w:t>
      </w:r>
      <w:r w:rsidRPr="00FB330B">
        <w:t>Conclusions</w:t>
      </w:r>
    </w:p>
    <w:p w14:paraId="4E76B7E1" w14:textId="106F871F" w:rsidR="002E2FF6" w:rsidRPr="009F0CC0" w:rsidRDefault="002E2FF6" w:rsidP="002E2FF6">
      <w:pPr>
        <w:jc w:val="both"/>
        <w:rPr>
          <w:sz w:val="20"/>
          <w:szCs w:val="20"/>
        </w:rPr>
      </w:pPr>
      <w:r w:rsidRPr="009F0CC0">
        <w:rPr>
          <w:sz w:val="20"/>
          <w:szCs w:val="20"/>
        </w:rPr>
        <w:t xml:space="preserve">In this contribution we share our views </w:t>
      </w:r>
      <w:r w:rsidR="009F0CC0" w:rsidRPr="009F0CC0">
        <w:rPr>
          <w:sz w:val="20"/>
          <w:szCs w:val="20"/>
        </w:rPr>
        <w:t>power control aspect.</w:t>
      </w:r>
      <w:r w:rsidRPr="009F0CC0">
        <w:rPr>
          <w:sz w:val="20"/>
          <w:szCs w:val="20"/>
        </w:rPr>
        <w:t xml:space="preserve"> We have</w:t>
      </w:r>
    </w:p>
    <w:p w14:paraId="68BA3D00" w14:textId="77777777" w:rsidR="009F0CC0" w:rsidRPr="009F0CC0" w:rsidRDefault="009F0CC0" w:rsidP="009F0CC0">
      <w:pPr>
        <w:pStyle w:val="BodyText"/>
        <w:rPr>
          <w:rFonts w:ascii="Times New Roman" w:hAnsi="Times New Roman" w:cs="Times New Roman"/>
          <w:b/>
          <w:bCs/>
        </w:rPr>
      </w:pPr>
      <w:r w:rsidRPr="009F0CC0">
        <w:rPr>
          <w:rFonts w:ascii="Times New Roman" w:hAnsi="Times New Roman" w:cs="Times New Roman"/>
          <w:b/>
          <w:bCs/>
        </w:rPr>
        <w:t>Proposal:</w:t>
      </w:r>
    </w:p>
    <w:p w14:paraId="2927EB6B" w14:textId="64A4806D" w:rsidR="0030790F" w:rsidRPr="009F0CC0" w:rsidRDefault="009F0CC0" w:rsidP="009F0CC0">
      <w:pPr>
        <w:pStyle w:val="BodyText"/>
        <w:rPr>
          <w:rFonts w:ascii="Times New Roman" w:hAnsi="Times New Roman" w:cs="Times New Roman"/>
          <w:b/>
          <w:bCs/>
        </w:rPr>
      </w:pPr>
      <w:r w:rsidRPr="009F0CC0">
        <w:rPr>
          <w:rFonts w:ascii="Times New Roman" w:hAnsi="Times New Roman" w:cs="Times New Roman"/>
          <w:b/>
          <w:bCs/>
        </w:rPr>
        <w:t>The spectral efficiency calculation is based on the payload size of HP UCI(s) and REs for HP UCI(s</w:t>
      </w:r>
      <w:r w:rsidRPr="009F0CC0">
        <w:rPr>
          <w:rFonts w:ascii="Times New Roman" w:hAnsi="Times New Roman" w:cs="Times New Roman"/>
          <w:b/>
          <w:bCs/>
        </w:rPr>
        <w:t>).</w:t>
      </w:r>
    </w:p>
    <w:sectPr w:rsidR="0030790F" w:rsidRPr="009F0CC0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6D63F" w14:textId="77777777" w:rsidR="001945E4" w:rsidRDefault="001945E4">
      <w:r>
        <w:separator/>
      </w:r>
    </w:p>
  </w:endnote>
  <w:endnote w:type="continuationSeparator" w:id="0">
    <w:p w14:paraId="507A0F9E" w14:textId="77777777" w:rsidR="001945E4" w:rsidRDefault="00194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F1B4B" w14:textId="77777777" w:rsidR="005F3A27" w:rsidRDefault="002E2FF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E55A6" w14:textId="77777777" w:rsidR="001945E4" w:rsidRDefault="001945E4">
      <w:r>
        <w:separator/>
      </w:r>
    </w:p>
  </w:footnote>
  <w:footnote w:type="continuationSeparator" w:id="0">
    <w:p w14:paraId="79DC82CD" w14:textId="77777777" w:rsidR="001945E4" w:rsidRDefault="00194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A991"/>
    <w:multiLevelType w:val="multilevel"/>
    <w:tmpl w:val="85B01BF2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2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3" w15:restartNumberingAfterBreak="0">
    <w:nsid w:val="19D81FCD"/>
    <w:multiLevelType w:val="multilevel"/>
    <w:tmpl w:val="19D81F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21AE3"/>
    <w:multiLevelType w:val="multilevel"/>
    <w:tmpl w:val="38EAE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EEA362E"/>
    <w:multiLevelType w:val="multilevel"/>
    <w:tmpl w:val="A3405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27C330A"/>
    <w:multiLevelType w:val="hybridMultilevel"/>
    <w:tmpl w:val="A1D29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9D3358"/>
    <w:multiLevelType w:val="hybridMultilevel"/>
    <w:tmpl w:val="08AC13F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62220FE"/>
    <w:multiLevelType w:val="hybridMultilevel"/>
    <w:tmpl w:val="ABEC0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3B7F62"/>
    <w:multiLevelType w:val="hybridMultilevel"/>
    <w:tmpl w:val="8F344BBC"/>
    <w:lvl w:ilvl="0" w:tplc="57E6651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103089"/>
    <w:multiLevelType w:val="hybridMultilevel"/>
    <w:tmpl w:val="8AFC86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BE3E67"/>
    <w:multiLevelType w:val="multilevel"/>
    <w:tmpl w:val="755A5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48802F0"/>
    <w:multiLevelType w:val="multilevel"/>
    <w:tmpl w:val="B7CEE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6E01DF"/>
    <w:multiLevelType w:val="hybridMultilevel"/>
    <w:tmpl w:val="EB2204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B13BEF"/>
    <w:multiLevelType w:val="hybridMultilevel"/>
    <w:tmpl w:val="E974C7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F426182"/>
    <w:multiLevelType w:val="hybridMultilevel"/>
    <w:tmpl w:val="0D5E3B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8B5581"/>
    <w:multiLevelType w:val="hybridMultilevel"/>
    <w:tmpl w:val="1616B116"/>
    <w:lvl w:ilvl="0" w:tplc="FEC0D5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21964"/>
    <w:multiLevelType w:val="hybridMultilevel"/>
    <w:tmpl w:val="627EE4B0"/>
    <w:lvl w:ilvl="0" w:tplc="447CBE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CEA5594"/>
    <w:multiLevelType w:val="hybridMultilevel"/>
    <w:tmpl w:val="8DA6A45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4AB3362"/>
    <w:multiLevelType w:val="hybridMultilevel"/>
    <w:tmpl w:val="F568396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7FB4B9D"/>
    <w:multiLevelType w:val="multilevel"/>
    <w:tmpl w:val="67FB4B9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EC4B5F"/>
    <w:multiLevelType w:val="multilevel"/>
    <w:tmpl w:val="9E1AD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11623C8"/>
    <w:multiLevelType w:val="hybridMultilevel"/>
    <w:tmpl w:val="CF8A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3482B"/>
    <w:multiLevelType w:val="hybridMultilevel"/>
    <w:tmpl w:val="B1C2E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845CE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4"/>
  </w:num>
  <w:num w:numId="2">
    <w:abstractNumId w:val="15"/>
  </w:num>
  <w:num w:numId="3">
    <w:abstractNumId w:val="19"/>
  </w:num>
  <w:num w:numId="4">
    <w:abstractNumId w:val="8"/>
  </w:num>
  <w:num w:numId="5">
    <w:abstractNumId w:val="21"/>
  </w:num>
  <w:num w:numId="6">
    <w:abstractNumId w:val="2"/>
  </w:num>
  <w:num w:numId="7">
    <w:abstractNumId w:val="24"/>
  </w:num>
  <w:num w:numId="8">
    <w:abstractNumId w:val="18"/>
  </w:num>
  <w:num w:numId="9">
    <w:abstractNumId w:val="0"/>
  </w:num>
  <w:num w:numId="10">
    <w:abstractNumId w:val="5"/>
  </w:num>
  <w:num w:numId="11">
    <w:abstractNumId w:val="26"/>
  </w:num>
  <w:num w:numId="12">
    <w:abstractNumId w:val="6"/>
  </w:num>
  <w:num w:numId="13">
    <w:abstractNumId w:val="7"/>
  </w:num>
  <w:num w:numId="14">
    <w:abstractNumId w:val="22"/>
  </w:num>
  <w:num w:numId="15">
    <w:abstractNumId w:val="3"/>
  </w:num>
  <w:num w:numId="16">
    <w:abstractNumId w:val="12"/>
  </w:num>
  <w:num w:numId="17">
    <w:abstractNumId w:val="23"/>
  </w:num>
  <w:num w:numId="18">
    <w:abstractNumId w:val="11"/>
  </w:num>
  <w:num w:numId="19">
    <w:abstractNumId w:val="4"/>
  </w:num>
  <w:num w:numId="20">
    <w:abstractNumId w:val="1"/>
  </w:num>
  <w:num w:numId="21">
    <w:abstractNumId w:val="16"/>
  </w:num>
  <w:num w:numId="22">
    <w:abstractNumId w:val="10"/>
  </w:num>
  <w:num w:numId="23">
    <w:abstractNumId w:val="25"/>
  </w:num>
  <w:num w:numId="24">
    <w:abstractNumId w:val="13"/>
  </w:num>
  <w:num w:numId="25">
    <w:abstractNumId w:val="20"/>
  </w:num>
  <w:num w:numId="26">
    <w:abstractNumId w:val="17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FF6"/>
    <w:rsid w:val="00000F12"/>
    <w:rsid w:val="00002258"/>
    <w:rsid w:val="00004527"/>
    <w:rsid w:val="00007E44"/>
    <w:rsid w:val="000236B6"/>
    <w:rsid w:val="000361B5"/>
    <w:rsid w:val="00044342"/>
    <w:rsid w:val="000554A8"/>
    <w:rsid w:val="00062B47"/>
    <w:rsid w:val="00083422"/>
    <w:rsid w:val="000948F3"/>
    <w:rsid w:val="000A39F2"/>
    <w:rsid w:val="000E5CA0"/>
    <w:rsid w:val="000E7463"/>
    <w:rsid w:val="000F5276"/>
    <w:rsid w:val="001063F5"/>
    <w:rsid w:val="0011595A"/>
    <w:rsid w:val="0012378A"/>
    <w:rsid w:val="00124420"/>
    <w:rsid w:val="001514B7"/>
    <w:rsid w:val="00164460"/>
    <w:rsid w:val="00172554"/>
    <w:rsid w:val="0018203F"/>
    <w:rsid w:val="001904AA"/>
    <w:rsid w:val="00193082"/>
    <w:rsid w:val="001945E4"/>
    <w:rsid w:val="00195539"/>
    <w:rsid w:val="001C0118"/>
    <w:rsid w:val="001C1C89"/>
    <w:rsid w:val="001C6737"/>
    <w:rsid w:val="001C737D"/>
    <w:rsid w:val="001D5B88"/>
    <w:rsid w:val="001D62F8"/>
    <w:rsid w:val="001E7D7B"/>
    <w:rsid w:val="001F03F2"/>
    <w:rsid w:val="001F3CE5"/>
    <w:rsid w:val="00214B12"/>
    <w:rsid w:val="00224C2C"/>
    <w:rsid w:val="00236834"/>
    <w:rsid w:val="002434ED"/>
    <w:rsid w:val="00256D5F"/>
    <w:rsid w:val="00272617"/>
    <w:rsid w:val="002846AD"/>
    <w:rsid w:val="002863DF"/>
    <w:rsid w:val="002874CF"/>
    <w:rsid w:val="00296B72"/>
    <w:rsid w:val="002A0AAA"/>
    <w:rsid w:val="002B3043"/>
    <w:rsid w:val="002C356D"/>
    <w:rsid w:val="002E0792"/>
    <w:rsid w:val="002E2FF6"/>
    <w:rsid w:val="002E4719"/>
    <w:rsid w:val="002F44AD"/>
    <w:rsid w:val="0030790F"/>
    <w:rsid w:val="00310DC6"/>
    <w:rsid w:val="00311A60"/>
    <w:rsid w:val="003406FB"/>
    <w:rsid w:val="003501AB"/>
    <w:rsid w:val="0035102C"/>
    <w:rsid w:val="00352848"/>
    <w:rsid w:val="00355F37"/>
    <w:rsid w:val="0035709E"/>
    <w:rsid w:val="00357FA3"/>
    <w:rsid w:val="003620C3"/>
    <w:rsid w:val="00366E15"/>
    <w:rsid w:val="003729B6"/>
    <w:rsid w:val="0037380D"/>
    <w:rsid w:val="00375D71"/>
    <w:rsid w:val="003A66D3"/>
    <w:rsid w:val="003B5157"/>
    <w:rsid w:val="003B5FF2"/>
    <w:rsid w:val="003D20E8"/>
    <w:rsid w:val="003F4EF4"/>
    <w:rsid w:val="004006B3"/>
    <w:rsid w:val="00405FED"/>
    <w:rsid w:val="00426A89"/>
    <w:rsid w:val="00432FD4"/>
    <w:rsid w:val="00433A1B"/>
    <w:rsid w:val="00437D2F"/>
    <w:rsid w:val="004529D8"/>
    <w:rsid w:val="004603A9"/>
    <w:rsid w:val="00474F7B"/>
    <w:rsid w:val="0047618D"/>
    <w:rsid w:val="00493F94"/>
    <w:rsid w:val="004953DE"/>
    <w:rsid w:val="004A5C28"/>
    <w:rsid w:val="004E54F2"/>
    <w:rsid w:val="00503199"/>
    <w:rsid w:val="00527468"/>
    <w:rsid w:val="005302AE"/>
    <w:rsid w:val="005306C1"/>
    <w:rsid w:val="00536CAC"/>
    <w:rsid w:val="0056030E"/>
    <w:rsid w:val="005604FE"/>
    <w:rsid w:val="00560679"/>
    <w:rsid w:val="00561511"/>
    <w:rsid w:val="005664F4"/>
    <w:rsid w:val="0056761B"/>
    <w:rsid w:val="00586320"/>
    <w:rsid w:val="005A4A6F"/>
    <w:rsid w:val="005A5D23"/>
    <w:rsid w:val="005B0B22"/>
    <w:rsid w:val="005C5920"/>
    <w:rsid w:val="005D389A"/>
    <w:rsid w:val="005E5CCE"/>
    <w:rsid w:val="005E791A"/>
    <w:rsid w:val="00601EA7"/>
    <w:rsid w:val="006170EF"/>
    <w:rsid w:val="0062215A"/>
    <w:rsid w:val="00626C2F"/>
    <w:rsid w:val="00632F77"/>
    <w:rsid w:val="00640E50"/>
    <w:rsid w:val="00644C3A"/>
    <w:rsid w:val="0066305F"/>
    <w:rsid w:val="00673735"/>
    <w:rsid w:val="006940E6"/>
    <w:rsid w:val="00697892"/>
    <w:rsid w:val="006A5A52"/>
    <w:rsid w:val="006B00AE"/>
    <w:rsid w:val="006B1D34"/>
    <w:rsid w:val="006C0B0D"/>
    <w:rsid w:val="006D3FC8"/>
    <w:rsid w:val="006F48D2"/>
    <w:rsid w:val="0071349D"/>
    <w:rsid w:val="00726FD2"/>
    <w:rsid w:val="00742BEF"/>
    <w:rsid w:val="007523CC"/>
    <w:rsid w:val="007613B9"/>
    <w:rsid w:val="00761AA2"/>
    <w:rsid w:val="00770AE0"/>
    <w:rsid w:val="007752C8"/>
    <w:rsid w:val="007823F2"/>
    <w:rsid w:val="00783EEF"/>
    <w:rsid w:val="007913BF"/>
    <w:rsid w:val="007A58F9"/>
    <w:rsid w:val="007B498C"/>
    <w:rsid w:val="007C76EB"/>
    <w:rsid w:val="007E149D"/>
    <w:rsid w:val="007E3705"/>
    <w:rsid w:val="007E4B0B"/>
    <w:rsid w:val="007E61EB"/>
    <w:rsid w:val="007F111E"/>
    <w:rsid w:val="0080066E"/>
    <w:rsid w:val="00803365"/>
    <w:rsid w:val="00812964"/>
    <w:rsid w:val="008338C0"/>
    <w:rsid w:val="0084548F"/>
    <w:rsid w:val="00857159"/>
    <w:rsid w:val="00862E75"/>
    <w:rsid w:val="008735B1"/>
    <w:rsid w:val="00873AB6"/>
    <w:rsid w:val="0087450B"/>
    <w:rsid w:val="008747B9"/>
    <w:rsid w:val="00880627"/>
    <w:rsid w:val="008A2944"/>
    <w:rsid w:val="008A337D"/>
    <w:rsid w:val="008A5E1D"/>
    <w:rsid w:val="008C098B"/>
    <w:rsid w:val="008E1A54"/>
    <w:rsid w:val="008E2338"/>
    <w:rsid w:val="008F318E"/>
    <w:rsid w:val="0090194D"/>
    <w:rsid w:val="00907108"/>
    <w:rsid w:val="00912878"/>
    <w:rsid w:val="00917BFA"/>
    <w:rsid w:val="00921400"/>
    <w:rsid w:val="009432A1"/>
    <w:rsid w:val="0094387E"/>
    <w:rsid w:val="009445A7"/>
    <w:rsid w:val="0096369F"/>
    <w:rsid w:val="0098564D"/>
    <w:rsid w:val="00997634"/>
    <w:rsid w:val="009A2408"/>
    <w:rsid w:val="009A54C2"/>
    <w:rsid w:val="009A74FF"/>
    <w:rsid w:val="009C4D26"/>
    <w:rsid w:val="009E1B26"/>
    <w:rsid w:val="009E448F"/>
    <w:rsid w:val="009F0CC0"/>
    <w:rsid w:val="009F1BF2"/>
    <w:rsid w:val="00A021B2"/>
    <w:rsid w:val="00A04F86"/>
    <w:rsid w:val="00A066C7"/>
    <w:rsid w:val="00A07268"/>
    <w:rsid w:val="00A135FC"/>
    <w:rsid w:val="00A13D8B"/>
    <w:rsid w:val="00A4785D"/>
    <w:rsid w:val="00A5576D"/>
    <w:rsid w:val="00A6420D"/>
    <w:rsid w:val="00A67DE5"/>
    <w:rsid w:val="00A810D2"/>
    <w:rsid w:val="00A96BC4"/>
    <w:rsid w:val="00AA0FDC"/>
    <w:rsid w:val="00AD2669"/>
    <w:rsid w:val="00AD7BC5"/>
    <w:rsid w:val="00B2494F"/>
    <w:rsid w:val="00B276CA"/>
    <w:rsid w:val="00B6259E"/>
    <w:rsid w:val="00B62A76"/>
    <w:rsid w:val="00B6758A"/>
    <w:rsid w:val="00B70AEF"/>
    <w:rsid w:val="00B75917"/>
    <w:rsid w:val="00B86764"/>
    <w:rsid w:val="00B86F49"/>
    <w:rsid w:val="00B92541"/>
    <w:rsid w:val="00B97213"/>
    <w:rsid w:val="00BA2E9D"/>
    <w:rsid w:val="00BA364C"/>
    <w:rsid w:val="00BA38D9"/>
    <w:rsid w:val="00BA7F15"/>
    <w:rsid w:val="00BB1F5B"/>
    <w:rsid w:val="00BC2652"/>
    <w:rsid w:val="00BE2E4D"/>
    <w:rsid w:val="00C225ED"/>
    <w:rsid w:val="00C526E0"/>
    <w:rsid w:val="00C568CC"/>
    <w:rsid w:val="00C85835"/>
    <w:rsid w:val="00CE291A"/>
    <w:rsid w:val="00CE382F"/>
    <w:rsid w:val="00CE3881"/>
    <w:rsid w:val="00CE60E1"/>
    <w:rsid w:val="00CF7A20"/>
    <w:rsid w:val="00D0048F"/>
    <w:rsid w:val="00D310FD"/>
    <w:rsid w:val="00D34C35"/>
    <w:rsid w:val="00D41D30"/>
    <w:rsid w:val="00D73E71"/>
    <w:rsid w:val="00D75ED7"/>
    <w:rsid w:val="00DD187F"/>
    <w:rsid w:val="00E400CE"/>
    <w:rsid w:val="00E42D6D"/>
    <w:rsid w:val="00E45535"/>
    <w:rsid w:val="00E72D2D"/>
    <w:rsid w:val="00E7751F"/>
    <w:rsid w:val="00E810DA"/>
    <w:rsid w:val="00EC1D12"/>
    <w:rsid w:val="00EE6804"/>
    <w:rsid w:val="00EE7B51"/>
    <w:rsid w:val="00F12320"/>
    <w:rsid w:val="00F206BD"/>
    <w:rsid w:val="00F30E80"/>
    <w:rsid w:val="00F463EE"/>
    <w:rsid w:val="00F5290D"/>
    <w:rsid w:val="00FA3CEE"/>
    <w:rsid w:val="00FD773B"/>
    <w:rsid w:val="00FF080E"/>
    <w:rsid w:val="00FF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56F3E"/>
  <w15:chartTrackingRefBased/>
  <w15:docId w15:val="{EA720FD2-6754-764B-A8A5-AC0DF560F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2FF6"/>
    <w:rPr>
      <w:rFonts w:ascii="Times New Roman" w:eastAsia="Malgun Gothic" w:hAnsi="Times New Roman" w:cs="Times New Roman"/>
      <w:lang w:eastAsia="zh-CN"/>
    </w:rPr>
  </w:style>
  <w:style w:type="paragraph" w:styleId="Heading1">
    <w:name w:val="heading 1"/>
    <w:next w:val="Normal"/>
    <w:link w:val="Heading1Char"/>
    <w:qFormat/>
    <w:rsid w:val="002E2FF6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2E2FF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4D26"/>
    <w:pPr>
      <w:keepNext/>
      <w:keepLines/>
      <w:numPr>
        <w:ilvl w:val="2"/>
        <w:numId w:val="11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4D26"/>
    <w:pPr>
      <w:keepNext/>
      <w:keepLines/>
      <w:numPr>
        <w:ilvl w:val="3"/>
        <w:numId w:val="1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4D26"/>
    <w:pPr>
      <w:keepNext/>
      <w:keepLines/>
      <w:numPr>
        <w:ilvl w:val="4"/>
        <w:numId w:val="1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4D26"/>
    <w:pPr>
      <w:keepNext/>
      <w:keepLines/>
      <w:numPr>
        <w:ilvl w:val="5"/>
        <w:numId w:val="1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4D26"/>
    <w:pPr>
      <w:keepNext/>
      <w:keepLines/>
      <w:numPr>
        <w:ilvl w:val="6"/>
        <w:numId w:val="1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4D26"/>
    <w:pPr>
      <w:keepNext/>
      <w:keepLines/>
      <w:numPr>
        <w:ilvl w:val="7"/>
        <w:numId w:val="1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4D26"/>
    <w:pPr>
      <w:keepNext/>
      <w:keepLines/>
      <w:numPr>
        <w:ilvl w:val="8"/>
        <w:numId w:val="1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2FF6"/>
    <w:rPr>
      <w:rFonts w:ascii="Times New Roman" w:eastAsia="Malgun Gothic" w:hAnsi="Times New Roman" w:cs="Times New Roman"/>
      <w:sz w:val="36"/>
      <w:szCs w:val="36"/>
      <w:lang w:eastAsia="zh-CN"/>
    </w:rPr>
  </w:style>
  <w:style w:type="character" w:customStyle="1" w:styleId="Heading2Char">
    <w:name w:val="Heading 2 Char"/>
    <w:basedOn w:val="DefaultParagraphFont"/>
    <w:link w:val="Heading2"/>
    <w:rsid w:val="002E2FF6"/>
    <w:rPr>
      <w:rFonts w:ascii="Times New Roman" w:eastAsia="Malgun Gothic" w:hAnsi="Times New Roman" w:cs="Times New Roman"/>
      <w:sz w:val="32"/>
      <w:szCs w:val="32"/>
      <w:lang w:eastAsia="zh-C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uiPriority w:val="35"/>
    <w:qFormat/>
    <w:rsid w:val="002E2FF6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2E2FF6"/>
    <w:pPr>
      <w:tabs>
        <w:tab w:val="left" w:pos="1701"/>
        <w:tab w:val="right" w:pos="9639"/>
      </w:tabs>
      <w:spacing w:after="240"/>
    </w:pPr>
    <w:rPr>
      <w:b/>
    </w:rPr>
  </w:style>
  <w:style w:type="paragraph" w:styleId="Footer">
    <w:name w:val="footer"/>
    <w:basedOn w:val="Header"/>
    <w:link w:val="FooterChar"/>
    <w:semiHidden/>
    <w:rsid w:val="002E2FF6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FooterChar">
    <w:name w:val="Footer Char"/>
    <w:basedOn w:val="DefaultParagraphFont"/>
    <w:link w:val="Footer"/>
    <w:semiHidden/>
    <w:rsid w:val="002E2FF6"/>
    <w:rPr>
      <w:rFonts w:ascii="Arial" w:eastAsia="Malgun Gothic" w:hAnsi="Arial" w:cs="Arial"/>
      <w:b/>
      <w:bCs/>
      <w:i/>
      <w:iCs/>
      <w:noProof/>
      <w:sz w:val="18"/>
      <w:szCs w:val="18"/>
      <w:lang w:eastAsia="zh-CN"/>
    </w:rPr>
  </w:style>
  <w:style w:type="character" w:styleId="PageNumber">
    <w:name w:val="page number"/>
    <w:semiHidden/>
    <w:rsid w:val="002E2FF6"/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2E2FF6"/>
    <w:rPr>
      <w:rFonts w:ascii="Times New Roman" w:eastAsia="Malgun Gothic" w:hAnsi="Times New Roman" w:cs="Times New Roman"/>
      <w:b/>
      <w:bCs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,列"/>
    <w:basedOn w:val="Normal"/>
    <w:link w:val="ListParagraphChar"/>
    <w:uiPriority w:val="34"/>
    <w:qFormat/>
    <w:rsid w:val="002E2FF6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2E2FF6"/>
    <w:rPr>
      <w:rFonts w:ascii="Calibri" w:eastAsia="Calibri" w:hAnsi="Calibri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2E2F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E2FF6"/>
    <w:rPr>
      <w:rFonts w:ascii="Times New Roman" w:eastAsia="Malgun Gothic" w:hAnsi="Times New Roman" w:cs="Times New Roma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471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4719"/>
    <w:rPr>
      <w:rFonts w:ascii="Times New Roman" w:eastAsia="Malgun Gothic" w:hAnsi="Times New Roman" w:cs="Times New Roman"/>
      <w:sz w:val="18"/>
      <w:szCs w:val="1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9C4D26"/>
    <w:rPr>
      <w:rFonts w:asciiTheme="majorHAnsi" w:eastAsiaTheme="majorEastAsia" w:hAnsiTheme="majorHAnsi" w:cstheme="majorBidi"/>
      <w:color w:val="1F3763" w:themeColor="accent1" w:themeShade="7F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4D26"/>
    <w:rPr>
      <w:rFonts w:asciiTheme="majorHAnsi" w:eastAsiaTheme="majorEastAsia" w:hAnsiTheme="majorHAnsi" w:cstheme="majorBidi"/>
      <w:i/>
      <w:iCs/>
      <w:color w:val="2F5496" w:themeColor="accent1" w:themeShade="BF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4D26"/>
    <w:rPr>
      <w:rFonts w:asciiTheme="majorHAnsi" w:eastAsiaTheme="majorEastAsia" w:hAnsiTheme="majorHAnsi" w:cstheme="majorBidi"/>
      <w:color w:val="2F5496" w:themeColor="accent1" w:themeShade="BF"/>
      <w:lang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4D26"/>
    <w:rPr>
      <w:rFonts w:asciiTheme="majorHAnsi" w:eastAsiaTheme="majorEastAsia" w:hAnsiTheme="majorHAnsi" w:cstheme="majorBidi"/>
      <w:color w:val="1F3763" w:themeColor="accent1" w:themeShade="7F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4D26"/>
    <w:rPr>
      <w:rFonts w:asciiTheme="majorHAnsi" w:eastAsiaTheme="majorEastAsia" w:hAnsiTheme="majorHAnsi" w:cstheme="majorBidi"/>
      <w:i/>
      <w:iCs/>
      <w:color w:val="1F3763" w:themeColor="accent1" w:themeShade="7F"/>
      <w:lang w:eastAsia="zh-C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4D26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4D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character" w:styleId="Hyperlink">
    <w:name w:val="Hyperlink"/>
    <w:basedOn w:val="DefaultParagraphFont"/>
    <w:uiPriority w:val="99"/>
    <w:unhideWhenUsed/>
    <w:rsid w:val="00CE38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E3881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rsid w:val="00FF5AE4"/>
    <w:pPr>
      <w:spacing w:after="120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FF5AE4"/>
    <w:rPr>
      <w:rFonts w:ascii="Arial" w:eastAsiaTheme="minorEastAsia" w:hAnsi="Arial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84548F"/>
    <w:pPr>
      <w:spacing w:after="160" w:line="259" w:lineRule="auto"/>
    </w:pPr>
    <w:rPr>
      <w:rFonts w:ascii="CG Times (WN)" w:eastAsia="SimSu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626C2F"/>
  </w:style>
  <w:style w:type="character" w:styleId="CommentReference">
    <w:name w:val="annotation reference"/>
    <w:basedOn w:val="DefaultParagraphFont"/>
    <w:uiPriority w:val="99"/>
    <w:semiHidden/>
    <w:unhideWhenUsed/>
    <w:rsid w:val="007F11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111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F111E"/>
    <w:rPr>
      <w:rFonts w:ascii="Times New Roman" w:eastAsia="Malgun Gothic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11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111E"/>
    <w:rPr>
      <w:rFonts w:ascii="Times New Roman" w:eastAsia="Malgun Gothic" w:hAnsi="Times New Roman" w:cs="Times New Roman"/>
      <w:b/>
      <w:bCs/>
      <w:sz w:val="20"/>
      <w:szCs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493F94"/>
    <w:rPr>
      <w:color w:val="808080"/>
    </w:rPr>
  </w:style>
  <w:style w:type="paragraph" w:styleId="BodyText">
    <w:name w:val="Body Text"/>
    <w:basedOn w:val="Normal"/>
    <w:link w:val="BodyTextChar"/>
    <w:qFormat/>
    <w:rsid w:val="00770AE0"/>
    <w:pPr>
      <w:spacing w:before="180" w:after="180"/>
    </w:pPr>
    <w:rPr>
      <w:rFonts w:asciiTheme="minorHAnsi" w:eastAsiaTheme="minorHAnsi" w:hAnsiTheme="minorHAnsi" w:cstheme="minorBidi"/>
      <w:lang w:eastAsia="en-US"/>
    </w:rPr>
  </w:style>
  <w:style w:type="character" w:customStyle="1" w:styleId="BodyTextChar">
    <w:name w:val="Body Text Char"/>
    <w:basedOn w:val="DefaultParagraphFont"/>
    <w:link w:val="BodyText"/>
    <w:rsid w:val="00770AE0"/>
  </w:style>
  <w:style w:type="paragraph" w:customStyle="1" w:styleId="FirstParagraph">
    <w:name w:val="First Paragraph"/>
    <w:basedOn w:val="BodyText"/>
    <w:next w:val="BodyText"/>
    <w:qFormat/>
    <w:rsid w:val="00770A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8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567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78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40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012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776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173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9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HarvardAnglia2008OfficeOnline.xsl" StyleName="Harvard - Anglia" Version="2008"/>
</file>

<file path=customXml/itemProps1.xml><?xml version="1.0" encoding="utf-8"?>
<ds:datastoreItem xmlns:ds="http://schemas.openxmlformats.org/officeDocument/2006/customXml" ds:itemID="{B990B900-62DA-D445-973B-2195907F1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Weidong Yang</dc:creator>
  <cp:keywords/>
  <dc:description/>
  <cp:lastModifiedBy>Apple</cp:lastModifiedBy>
  <cp:revision>7</cp:revision>
  <dcterms:created xsi:type="dcterms:W3CDTF">2021-10-19T17:58:00Z</dcterms:created>
  <dcterms:modified xsi:type="dcterms:W3CDTF">2021-10-19T18:17:00Z</dcterms:modified>
</cp:coreProperties>
</file>